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8F" w:rsidRPr="00FC2EBC" w:rsidRDefault="00A5408F" w:rsidP="00A5408F">
      <w:pPr>
        <w:jc w:val="center"/>
        <w:rPr>
          <w:b/>
        </w:rPr>
      </w:pPr>
      <w:r w:rsidRPr="00FC2EBC">
        <w:rPr>
          <w:b/>
        </w:rPr>
        <w:t>Mathematics</w:t>
      </w:r>
    </w:p>
    <w:p w:rsidR="00A5408F" w:rsidRPr="00FC2EBC" w:rsidRDefault="00A5408F" w:rsidP="00A5408F">
      <w:pPr>
        <w:jc w:val="center"/>
      </w:pPr>
      <w:r w:rsidRPr="00FC2EBC">
        <w:t>Core Assessment Summary Report Form</w:t>
      </w:r>
    </w:p>
    <w:p w:rsidR="008510BE" w:rsidRPr="00FC2EBC" w:rsidRDefault="008510BE">
      <w:pPr>
        <w:rPr>
          <w:b/>
          <w:u w:val="single"/>
        </w:rPr>
      </w:pPr>
    </w:p>
    <w:p w:rsidR="008510BE" w:rsidRPr="00FC2EBC" w:rsidRDefault="008510BE">
      <w:pPr>
        <w:rPr>
          <w:b/>
        </w:rPr>
      </w:pPr>
    </w:p>
    <w:p w:rsidR="009A52A7" w:rsidRPr="00FC2EBC" w:rsidRDefault="009A52A7" w:rsidP="009A52A7">
      <w:pPr>
        <w:rPr>
          <w:b/>
        </w:rPr>
      </w:pPr>
      <w:r w:rsidRPr="00FC2EBC">
        <w:rPr>
          <w:b/>
        </w:rPr>
        <w:t>Name of Faculty Member Submitting Data: __________________________________</w:t>
      </w:r>
    </w:p>
    <w:p w:rsidR="009A52A7" w:rsidRPr="00FC2EBC" w:rsidRDefault="009A52A7" w:rsidP="009A52A7">
      <w:pPr>
        <w:rPr>
          <w:b/>
        </w:rPr>
      </w:pPr>
    </w:p>
    <w:p w:rsidR="009A52A7" w:rsidRPr="00FC2EBC" w:rsidRDefault="009A52A7" w:rsidP="009A52A7">
      <w:pPr>
        <w:rPr>
          <w:b/>
        </w:rPr>
      </w:pPr>
      <w:r w:rsidRPr="00FC2EBC">
        <w:rPr>
          <w:b/>
        </w:rPr>
        <w:t>Course Title, Course Number, and Section of Course where the core rubrics shown below were applied: __________________________________________________</w:t>
      </w:r>
    </w:p>
    <w:p w:rsidR="008510BE" w:rsidRPr="00FC2EBC" w:rsidRDefault="008510BE">
      <w:pPr>
        <w:rPr>
          <w:b/>
        </w:rPr>
      </w:pPr>
    </w:p>
    <w:p w:rsidR="009A52A7" w:rsidRPr="00FC2EBC" w:rsidRDefault="009A52A7">
      <w:pPr>
        <w:rPr>
          <w:b/>
        </w:rPr>
      </w:pPr>
    </w:p>
    <w:p w:rsidR="009A52A7" w:rsidRPr="00FC2EBC" w:rsidRDefault="009A52A7" w:rsidP="009A52A7">
      <w:pPr>
        <w:jc w:val="center"/>
        <w:rPr>
          <w:b/>
        </w:rPr>
      </w:pPr>
      <w:r w:rsidRPr="00FC2EBC">
        <w:rPr>
          <w:b/>
        </w:rPr>
        <w:t>Mathematics Core Student Learning Outcomes and Rubrics</w:t>
      </w:r>
    </w:p>
    <w:p w:rsidR="009A52A7" w:rsidRPr="00FC2EBC" w:rsidRDefault="009A52A7" w:rsidP="009A52A7">
      <w:r w:rsidRPr="00FC2EBC">
        <w:t>Please use the following outcomes and rubrics to assess student learning in your core course.</w:t>
      </w:r>
    </w:p>
    <w:p w:rsidR="009A52A7" w:rsidRPr="00FC2EBC" w:rsidRDefault="009A52A7">
      <w:pPr>
        <w:rPr>
          <w:b/>
        </w:rPr>
      </w:pPr>
    </w:p>
    <w:p w:rsidR="00E62D85" w:rsidRPr="00FC2EBC" w:rsidRDefault="009A52A7" w:rsidP="00E62D85">
      <w:pPr>
        <w:rPr>
          <w:b/>
        </w:rPr>
      </w:pPr>
      <w:r w:rsidRPr="00FC2EBC">
        <w:rPr>
          <w:b/>
          <w:u w:val="single"/>
        </w:rPr>
        <w:t>Outcome</w:t>
      </w:r>
      <w:r w:rsidR="00E62D85" w:rsidRPr="00FC2EBC">
        <w:rPr>
          <w:b/>
          <w:u w:val="single"/>
        </w:rPr>
        <w:t xml:space="preserve"> 1</w:t>
      </w:r>
      <w:r w:rsidR="00E62D85" w:rsidRPr="00FC2EBC">
        <w:rPr>
          <w:b/>
        </w:rPr>
        <w:t>: Students will be able to represent real-life problems through the use of mathematical formulas.</w:t>
      </w:r>
    </w:p>
    <w:p w:rsidR="009A52A7" w:rsidRPr="00FC2EBC" w:rsidRDefault="009A52A7" w:rsidP="00E62D85">
      <w:pPr>
        <w:rPr>
          <w:b/>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3"/>
      </w:tblGrid>
      <w:tr w:rsidR="009A52A7" w:rsidRPr="00FC2EBC" w:rsidTr="009A52A7">
        <w:tc>
          <w:tcPr>
            <w:tcW w:w="5000" w:type="pct"/>
            <w:tcMar>
              <w:top w:w="29" w:type="dxa"/>
              <w:left w:w="115" w:type="dxa"/>
              <w:bottom w:w="29" w:type="dxa"/>
              <w:right w:w="115" w:type="dxa"/>
            </w:tcMar>
          </w:tcPr>
          <w:p w:rsidR="009A52A7" w:rsidRPr="00FC2EBC" w:rsidRDefault="009A52A7" w:rsidP="009A52A7">
            <w:r w:rsidRPr="00FC2EBC">
              <w:rPr>
                <w:b/>
              </w:rPr>
              <w:t xml:space="preserve">Rubric for Outcome 1: </w:t>
            </w:r>
            <w:r w:rsidRPr="00FC2EBC">
              <w:t>It is expected that 70% of students will score a 2 or 3.</w:t>
            </w:r>
          </w:p>
        </w:tc>
      </w:tr>
      <w:tr w:rsidR="00E62D85" w:rsidRPr="00FC2EBC" w:rsidTr="009A52A7">
        <w:tc>
          <w:tcPr>
            <w:tcW w:w="5000" w:type="pct"/>
            <w:tcMar>
              <w:top w:w="29" w:type="dxa"/>
              <w:left w:w="115" w:type="dxa"/>
              <w:bottom w:w="29" w:type="dxa"/>
              <w:right w:w="115" w:type="dxa"/>
            </w:tcMar>
          </w:tcPr>
          <w:p w:rsidR="00E62D85" w:rsidRPr="00FC2EBC" w:rsidRDefault="00E62D85" w:rsidP="00F443AE">
            <w:r w:rsidRPr="00FC2EBC">
              <w:t>3 – The student correctly represents the real-life problem through the use of the formula.</w:t>
            </w:r>
          </w:p>
        </w:tc>
      </w:tr>
      <w:tr w:rsidR="00E62D85" w:rsidRPr="00FC2EBC" w:rsidTr="009A52A7">
        <w:tc>
          <w:tcPr>
            <w:tcW w:w="5000" w:type="pct"/>
            <w:tcMar>
              <w:top w:w="29" w:type="dxa"/>
              <w:left w:w="115" w:type="dxa"/>
              <w:bottom w:w="29" w:type="dxa"/>
              <w:right w:w="115" w:type="dxa"/>
            </w:tcMar>
          </w:tcPr>
          <w:p w:rsidR="00E62D85" w:rsidRPr="00FC2EBC" w:rsidRDefault="00E62D85" w:rsidP="00F443AE">
            <w:r w:rsidRPr="00FC2EBC">
              <w:t>2 – The student misrepresents minor features of the problem through the use of the formula.</w:t>
            </w:r>
          </w:p>
        </w:tc>
      </w:tr>
      <w:tr w:rsidR="00E62D85" w:rsidRPr="00FC2EBC" w:rsidTr="009A52A7">
        <w:tc>
          <w:tcPr>
            <w:tcW w:w="5000" w:type="pct"/>
            <w:tcMar>
              <w:top w:w="29" w:type="dxa"/>
              <w:left w:w="115" w:type="dxa"/>
              <w:bottom w:w="29" w:type="dxa"/>
              <w:right w:w="115" w:type="dxa"/>
            </w:tcMar>
          </w:tcPr>
          <w:p w:rsidR="00E62D85" w:rsidRPr="00FC2EBC" w:rsidRDefault="00E62D85" w:rsidP="00F443AE">
            <w:r w:rsidRPr="00FC2EBC">
              <w:t>1 – The student misrepresents multiple features of the problem through the use of the formula.</w:t>
            </w:r>
          </w:p>
        </w:tc>
      </w:tr>
      <w:tr w:rsidR="00E62D85" w:rsidRPr="00FC2EBC" w:rsidTr="009A52A7">
        <w:tc>
          <w:tcPr>
            <w:tcW w:w="5000" w:type="pct"/>
            <w:tcMar>
              <w:top w:w="29" w:type="dxa"/>
              <w:left w:w="115" w:type="dxa"/>
              <w:bottom w:w="29" w:type="dxa"/>
              <w:right w:w="115" w:type="dxa"/>
            </w:tcMar>
          </w:tcPr>
          <w:p w:rsidR="00E62D85" w:rsidRPr="00FC2EBC" w:rsidRDefault="00E62D85" w:rsidP="00F443AE">
            <w:r w:rsidRPr="00FC2EBC">
              <w:t>0 – The student exhibits little or no understanding of the problem through the use of the formula.</w:t>
            </w:r>
          </w:p>
        </w:tc>
      </w:tr>
    </w:tbl>
    <w:p w:rsidR="00E62D85" w:rsidRPr="00FC2EBC" w:rsidRDefault="00E62D85" w:rsidP="005151A7">
      <w:pPr>
        <w:pStyle w:val="NoSpacing1"/>
      </w:pPr>
    </w:p>
    <w:p w:rsidR="005151A7" w:rsidRPr="00FC2EBC" w:rsidRDefault="005151A7" w:rsidP="005151A7">
      <w:pPr>
        <w:pStyle w:val="NoSpacing1"/>
      </w:pPr>
    </w:p>
    <w:p w:rsidR="00E62D85" w:rsidRPr="00FC2EBC" w:rsidRDefault="00E62D85" w:rsidP="00E62D85">
      <w:pPr>
        <w:pStyle w:val="NoSpacing1"/>
        <w:rPr>
          <w:b/>
        </w:rPr>
      </w:pPr>
      <w:r w:rsidRPr="00FC2EBC">
        <w:rPr>
          <w:b/>
          <w:u w:val="single"/>
        </w:rPr>
        <w:t>Outcome 2</w:t>
      </w:r>
      <w:r w:rsidRPr="00FC2EBC">
        <w:rPr>
          <w:b/>
        </w:rPr>
        <w:t>: Students will be able to solve problems using symbolic manipulation.</w:t>
      </w:r>
    </w:p>
    <w:p w:rsidR="00E62D85" w:rsidRPr="00FC2EBC" w:rsidRDefault="00E62D85" w:rsidP="00E62D85">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A52A7" w:rsidRPr="00FC2EBC" w:rsidTr="009A52A7">
        <w:tc>
          <w:tcPr>
            <w:tcW w:w="9360" w:type="dxa"/>
            <w:tcMar>
              <w:top w:w="29" w:type="dxa"/>
              <w:left w:w="115" w:type="dxa"/>
              <w:bottom w:w="29" w:type="dxa"/>
              <w:right w:w="115" w:type="dxa"/>
            </w:tcMar>
          </w:tcPr>
          <w:p w:rsidR="009A52A7" w:rsidRPr="00FC2EBC" w:rsidRDefault="009A52A7" w:rsidP="00F443AE">
            <w:r w:rsidRPr="00FC2EBC">
              <w:rPr>
                <w:b/>
              </w:rPr>
              <w:t xml:space="preserve">Rubric for Outcome 2: </w:t>
            </w:r>
            <w:r w:rsidRPr="00FC2EBC">
              <w:t>It is expected that 70% of students will score a 2 or 3.</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3 – The student gives the correct answer and uses the correct steps.</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2 – The student makes a calculation error causing an incorrect solution.</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1 – The student makes multiple calculation errors or faulty inferences.</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0 – The student exhibits little or no understanding of symbolic manipulation.</w:t>
            </w:r>
          </w:p>
        </w:tc>
      </w:tr>
    </w:tbl>
    <w:p w:rsidR="00E62D85" w:rsidRPr="00FC2EBC" w:rsidRDefault="00E62D85" w:rsidP="00E62D85"/>
    <w:p w:rsidR="005151A7" w:rsidRPr="00FC2EBC" w:rsidRDefault="005151A7" w:rsidP="00E62D85"/>
    <w:p w:rsidR="00E62D85" w:rsidRPr="00FC2EBC" w:rsidRDefault="00E62D85" w:rsidP="00E62D85">
      <w:pPr>
        <w:rPr>
          <w:b/>
        </w:rPr>
      </w:pPr>
      <w:r w:rsidRPr="00FC2EBC">
        <w:rPr>
          <w:b/>
          <w:u w:val="single"/>
        </w:rPr>
        <w:t>Outcome 3</w:t>
      </w:r>
      <w:r w:rsidRPr="00FC2EBC">
        <w:rPr>
          <w:b/>
        </w:rPr>
        <w:t>: Students will be able to interpret the meaning of mathematical representations.</w:t>
      </w:r>
    </w:p>
    <w:p w:rsidR="00E62D85" w:rsidRPr="00FC2EBC" w:rsidRDefault="00E62D85" w:rsidP="00E62D85">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A52A7" w:rsidRPr="00FC2EBC" w:rsidTr="009A52A7">
        <w:tc>
          <w:tcPr>
            <w:tcW w:w="9360" w:type="dxa"/>
            <w:tcMar>
              <w:top w:w="29" w:type="dxa"/>
              <w:left w:w="115" w:type="dxa"/>
              <w:bottom w:w="29" w:type="dxa"/>
              <w:right w:w="115" w:type="dxa"/>
            </w:tcMar>
          </w:tcPr>
          <w:p w:rsidR="009A52A7" w:rsidRPr="00FC2EBC" w:rsidRDefault="009A52A7" w:rsidP="009A52A7">
            <w:r w:rsidRPr="00FC2EBC">
              <w:rPr>
                <w:b/>
              </w:rPr>
              <w:t xml:space="preserve">Rubric for Outcome 3: </w:t>
            </w:r>
            <w:r w:rsidRPr="00FC2EBC">
              <w:t>It is expected that 60% of students will score a 2 or 3.</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3 – The student correctly and fully interprets the meaning of the mathematical representation.</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2 – The student exhibits general understanding of the meaning but misses some of the appropriate details.</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1 – The student uses some of the correct terminology but fails to exhibit general understanding.</w:t>
            </w:r>
          </w:p>
        </w:tc>
      </w:tr>
      <w:tr w:rsidR="00E62D85" w:rsidRPr="00FC2EBC" w:rsidTr="009A52A7">
        <w:tc>
          <w:tcPr>
            <w:tcW w:w="9360" w:type="dxa"/>
            <w:tcMar>
              <w:top w:w="29" w:type="dxa"/>
              <w:left w:w="115" w:type="dxa"/>
              <w:bottom w:w="29" w:type="dxa"/>
              <w:right w:w="115" w:type="dxa"/>
            </w:tcMar>
          </w:tcPr>
          <w:p w:rsidR="00E62D85" w:rsidRPr="00FC2EBC" w:rsidRDefault="00E62D85" w:rsidP="00F443AE">
            <w:r w:rsidRPr="00FC2EBC">
              <w:t>0 – The student exhibits little or no understanding of the meaning of the mathematical representation.</w:t>
            </w:r>
          </w:p>
        </w:tc>
      </w:tr>
    </w:tbl>
    <w:p w:rsidR="005151A7" w:rsidRPr="00FC2EBC" w:rsidRDefault="005151A7" w:rsidP="00E62D85">
      <w:pPr>
        <w:rPr>
          <w:b/>
        </w:rPr>
      </w:pPr>
    </w:p>
    <w:p w:rsidR="00E62D85" w:rsidRPr="00FC2EBC" w:rsidRDefault="00E62D85" w:rsidP="00E62D85">
      <w:pPr>
        <w:rPr>
          <w:b/>
        </w:rPr>
      </w:pPr>
      <w:r w:rsidRPr="00FC2EBC">
        <w:rPr>
          <w:b/>
          <w:u w:val="single"/>
        </w:rPr>
        <w:t>Outcome 4</w:t>
      </w:r>
      <w:r w:rsidRPr="00FC2EBC">
        <w:rPr>
          <w:b/>
        </w:rPr>
        <w:t>: Students will be able to verify the validity of a mathematical argument.</w:t>
      </w:r>
    </w:p>
    <w:p w:rsidR="00E62D85" w:rsidRPr="00FC2EBC" w:rsidRDefault="00E62D85" w:rsidP="00E62D85">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638CA" w:rsidRPr="00FC2EBC" w:rsidTr="00E638CA">
        <w:tc>
          <w:tcPr>
            <w:tcW w:w="9360" w:type="dxa"/>
            <w:tcMar>
              <w:top w:w="29" w:type="dxa"/>
              <w:left w:w="115" w:type="dxa"/>
              <w:bottom w:w="29" w:type="dxa"/>
              <w:right w:w="115" w:type="dxa"/>
            </w:tcMar>
          </w:tcPr>
          <w:p w:rsidR="00E638CA" w:rsidRPr="00FC2EBC" w:rsidRDefault="00E638CA" w:rsidP="00E638CA">
            <w:r w:rsidRPr="00FC2EBC">
              <w:rPr>
                <w:b/>
              </w:rPr>
              <w:t xml:space="preserve">Rubric for Outcome 4: </w:t>
            </w:r>
            <w:r w:rsidRPr="00FC2EBC">
              <w:t>It is expected that 50% of students will score a 2 or 3.</w:t>
            </w:r>
          </w:p>
        </w:tc>
      </w:tr>
      <w:tr w:rsidR="00E62D85" w:rsidRPr="00FC2EBC" w:rsidTr="00E638CA">
        <w:tc>
          <w:tcPr>
            <w:tcW w:w="9360" w:type="dxa"/>
            <w:tcMar>
              <w:top w:w="29" w:type="dxa"/>
              <w:left w:w="115" w:type="dxa"/>
              <w:bottom w:w="29" w:type="dxa"/>
              <w:right w:w="115" w:type="dxa"/>
            </w:tcMar>
          </w:tcPr>
          <w:p w:rsidR="00E62D85" w:rsidRPr="00FC2EBC" w:rsidRDefault="00E62D85" w:rsidP="00F443AE">
            <w:r w:rsidRPr="00FC2EBC">
              <w:t>3 – The student correctly identifies validity and correctly verifies his/her claim.</w:t>
            </w:r>
          </w:p>
        </w:tc>
      </w:tr>
      <w:tr w:rsidR="00E62D85" w:rsidRPr="00FC2EBC" w:rsidTr="00E638CA">
        <w:tc>
          <w:tcPr>
            <w:tcW w:w="9360" w:type="dxa"/>
            <w:tcMar>
              <w:top w:w="29" w:type="dxa"/>
              <w:left w:w="115" w:type="dxa"/>
              <w:bottom w:w="29" w:type="dxa"/>
              <w:right w:w="115" w:type="dxa"/>
            </w:tcMar>
          </w:tcPr>
          <w:p w:rsidR="00E62D85" w:rsidRPr="00FC2EBC" w:rsidRDefault="00E62D85" w:rsidP="00F443AE">
            <w:r w:rsidRPr="00FC2EBC">
              <w:t>2 – The student correctly identifies validity, but fails to completely justify his/her claim.</w:t>
            </w:r>
          </w:p>
        </w:tc>
      </w:tr>
      <w:tr w:rsidR="00E62D85" w:rsidRPr="00FC2EBC" w:rsidTr="00E638CA">
        <w:tc>
          <w:tcPr>
            <w:tcW w:w="9360" w:type="dxa"/>
            <w:tcMar>
              <w:top w:w="29" w:type="dxa"/>
              <w:left w:w="115" w:type="dxa"/>
              <w:bottom w:w="29" w:type="dxa"/>
              <w:right w:w="115" w:type="dxa"/>
            </w:tcMar>
          </w:tcPr>
          <w:p w:rsidR="00E62D85" w:rsidRPr="00FC2EBC" w:rsidRDefault="00E62D85" w:rsidP="00F443AE">
            <w:r w:rsidRPr="00FC2EBC">
              <w:t>1 – The student exhibits some understanding of the argument, but fails to establish validity.</w:t>
            </w:r>
          </w:p>
        </w:tc>
      </w:tr>
      <w:tr w:rsidR="00E62D85" w:rsidRPr="00FC2EBC" w:rsidTr="00E638CA">
        <w:tc>
          <w:tcPr>
            <w:tcW w:w="9360" w:type="dxa"/>
            <w:tcMar>
              <w:top w:w="29" w:type="dxa"/>
              <w:left w:w="115" w:type="dxa"/>
              <w:bottom w:w="29" w:type="dxa"/>
              <w:right w:w="115" w:type="dxa"/>
            </w:tcMar>
          </w:tcPr>
          <w:p w:rsidR="00E62D85" w:rsidRPr="00FC2EBC" w:rsidRDefault="00E62D85" w:rsidP="00F443AE">
            <w:r w:rsidRPr="00FC2EBC">
              <w:t>0 – The student exhibits little or no understanding of the mathematical argument.</w:t>
            </w:r>
          </w:p>
        </w:tc>
      </w:tr>
    </w:tbl>
    <w:p w:rsidR="00F443AE" w:rsidRPr="00FC2EBC" w:rsidRDefault="00F443AE"/>
    <w:p w:rsidR="00E62D85" w:rsidRPr="00FC2EBC" w:rsidRDefault="00E62D85"/>
    <w:p w:rsidR="00E638CA" w:rsidRPr="00FC2EBC" w:rsidRDefault="00E638CA" w:rsidP="00E638CA">
      <w:pPr>
        <w:rPr>
          <w:b/>
        </w:rPr>
      </w:pPr>
      <w:r w:rsidRPr="00FC2EBC">
        <w:rPr>
          <w:b/>
        </w:rPr>
        <w:t xml:space="preserve">Please provide a summary description of the activity or assignment to which the faculty approved Mathematics Core rubrics were applied.  In the summary, please clearly and specifically identify the course activity or assignment component that addresses each outcome (1-4). </w:t>
      </w:r>
    </w:p>
    <w:p w:rsidR="00E638CA" w:rsidRPr="00FC2EBC" w:rsidRDefault="00E638CA" w:rsidP="00E638CA">
      <w:pPr>
        <w:rPr>
          <w:b/>
        </w:rPr>
      </w:pPr>
    </w:p>
    <w:p w:rsidR="00E62D85" w:rsidRPr="00FC2EBC" w:rsidRDefault="00E62D85">
      <w:pPr>
        <w:rPr>
          <w:b/>
        </w:rPr>
      </w:pPr>
    </w:p>
    <w:p w:rsidR="00E62D85" w:rsidRPr="00FC2EBC" w:rsidRDefault="00E62D85">
      <w:pPr>
        <w:rPr>
          <w:b/>
        </w:rPr>
      </w:pPr>
    </w:p>
    <w:p w:rsidR="00E62D85" w:rsidRPr="00FC2EBC" w:rsidRDefault="00E62D85">
      <w:pPr>
        <w:rPr>
          <w:b/>
        </w:rPr>
      </w:pPr>
    </w:p>
    <w:p w:rsidR="00E62D85" w:rsidRPr="00FC2EBC" w:rsidRDefault="00E62D85" w:rsidP="00E62D85">
      <w:pPr>
        <w:rPr>
          <w:b/>
        </w:rPr>
      </w:pPr>
      <w:r w:rsidRPr="00FC2EBC">
        <w:rPr>
          <w:b/>
        </w:rPr>
        <w:t>Please complete the requested information in the table shown below.</w:t>
      </w:r>
    </w:p>
    <w:p w:rsidR="00E62D85" w:rsidRPr="00FC2EBC" w:rsidRDefault="00E62D85" w:rsidP="00E62D8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1350"/>
        <w:gridCol w:w="1350"/>
        <w:gridCol w:w="1350"/>
        <w:gridCol w:w="1368"/>
      </w:tblGrid>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rPr>
                <w:b/>
              </w:rPr>
            </w:pPr>
            <w:r w:rsidRPr="00FC2EBC">
              <w:br w:type="page"/>
            </w:r>
            <w:r w:rsidRPr="00FC2EBC">
              <w:rPr>
                <w:b/>
              </w:rPr>
              <w:t>Class/Scores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rPr>
                <w:b/>
              </w:rPr>
            </w:pPr>
            <w:r w:rsidRPr="00FC2EBC">
              <w:rPr>
                <w:b/>
              </w:rPr>
              <w:t>Outcome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rPr>
                <w:b/>
              </w:rPr>
            </w:pPr>
            <w:r w:rsidRPr="00FC2EBC">
              <w:rPr>
                <w:b/>
              </w:rPr>
              <w:t>Outcome 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rPr>
                <w:b/>
              </w:rPr>
            </w:pPr>
            <w:r w:rsidRPr="00FC2EBC">
              <w:rPr>
                <w:b/>
              </w:rPr>
              <w:t>Outcome 3</w:t>
            </w: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rPr>
                <w:b/>
              </w:rPr>
            </w:pPr>
            <w:r w:rsidRPr="00FC2EBC">
              <w:rPr>
                <w:b/>
              </w:rPr>
              <w:t>Outcome 4</w:t>
            </w: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rPr>
                <w:b/>
              </w:rPr>
            </w:pPr>
            <w:r w:rsidRPr="00FC2EBC">
              <w:rPr>
                <w:b/>
              </w:rPr>
              <w:t xml:space="preserve">Class Department and Number </w:t>
            </w:r>
          </w:p>
          <w:p w:rsidR="005151A7" w:rsidRPr="00FC2EBC" w:rsidRDefault="005151A7" w:rsidP="00E62D85">
            <w:pPr>
              <w:jc w:val="center"/>
            </w:pPr>
            <w:r w:rsidRPr="00FC2EBC">
              <w:rPr>
                <w:b/>
              </w:rPr>
              <w:t>(n = number of students)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Level of 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Level of 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Level of 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Level of 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Mean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Level 1 or Higher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r w:rsidR="005151A7" w:rsidRPr="00FC2EBC" w:rsidTr="0003168A">
        <w:tc>
          <w:tcPr>
            <w:tcW w:w="4158"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r w:rsidRPr="00FC2EBC">
              <w:t>Level 2 or Higher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51A7" w:rsidRPr="00FC2EBC" w:rsidRDefault="005151A7" w:rsidP="00E62D85">
            <w:pPr>
              <w:jc w:val="center"/>
            </w:pPr>
          </w:p>
        </w:tc>
        <w:tc>
          <w:tcPr>
            <w:tcW w:w="1368" w:type="dxa"/>
            <w:tcBorders>
              <w:top w:val="single" w:sz="4" w:space="0" w:color="auto"/>
              <w:left w:val="single" w:sz="4" w:space="0" w:color="auto"/>
              <w:bottom w:val="single" w:sz="4" w:space="0" w:color="auto"/>
              <w:right w:val="single" w:sz="4" w:space="0" w:color="auto"/>
            </w:tcBorders>
          </w:tcPr>
          <w:p w:rsidR="005151A7" w:rsidRPr="00FC2EBC" w:rsidRDefault="005151A7" w:rsidP="00E62D85">
            <w:pPr>
              <w:jc w:val="center"/>
            </w:pPr>
          </w:p>
        </w:tc>
      </w:tr>
    </w:tbl>
    <w:p w:rsidR="00E62D85" w:rsidRPr="00FC2EBC" w:rsidRDefault="00E62D85" w:rsidP="00E62D85">
      <w:pPr>
        <w:rPr>
          <w:b/>
        </w:rPr>
      </w:pPr>
    </w:p>
    <w:p w:rsidR="00E62D85" w:rsidRPr="00FC2EBC" w:rsidRDefault="00E62D85" w:rsidP="00E62D85">
      <w:pPr>
        <w:rPr>
          <w:b/>
        </w:rPr>
      </w:pPr>
    </w:p>
    <w:p w:rsidR="00E62D85" w:rsidRPr="00F51F33" w:rsidRDefault="00E62D85" w:rsidP="00E62D85">
      <w:pPr>
        <w:rPr>
          <w:b/>
        </w:rPr>
      </w:pPr>
      <w:r w:rsidRPr="00FC2EBC">
        <w:rPr>
          <w:b/>
        </w:rPr>
        <w:t>Do you have any additional observations</w:t>
      </w:r>
      <w:r w:rsidR="00E638CA" w:rsidRPr="00FC2EBC">
        <w:rPr>
          <w:b/>
        </w:rPr>
        <w:t>, questions, or need for information</w:t>
      </w:r>
      <w:r w:rsidRPr="00FC2EBC">
        <w:rPr>
          <w:b/>
        </w:rPr>
        <w:t>?</w:t>
      </w:r>
    </w:p>
    <w:p w:rsidR="00E62D85" w:rsidRDefault="00E62D85" w:rsidP="00E62D85"/>
    <w:sectPr w:rsidR="00E62D85" w:rsidSect="00851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850"/>
    <w:multiLevelType w:val="hybridMultilevel"/>
    <w:tmpl w:val="BC2EE506"/>
    <w:lvl w:ilvl="0" w:tplc="F45609E6">
      <w:start w:val="1"/>
      <w:numFmt w:val="bullet"/>
      <w:lvlText w:val=""/>
      <w:lvlJc w:val="left"/>
      <w:pPr>
        <w:tabs>
          <w:tab w:val="num" w:pos="720"/>
        </w:tabs>
        <w:ind w:left="720" w:hanging="360"/>
      </w:pPr>
      <w:rPr>
        <w:rFonts w:ascii="Symbol" w:hAnsi="Symbol" w:hint="default"/>
      </w:rPr>
    </w:lvl>
    <w:lvl w:ilvl="1" w:tplc="07E42DB2" w:tentative="1">
      <w:start w:val="1"/>
      <w:numFmt w:val="bullet"/>
      <w:lvlText w:val="o"/>
      <w:lvlJc w:val="left"/>
      <w:pPr>
        <w:tabs>
          <w:tab w:val="num" w:pos="1440"/>
        </w:tabs>
        <w:ind w:left="1440" w:hanging="360"/>
      </w:pPr>
      <w:rPr>
        <w:rFonts w:ascii="Courier New" w:hAnsi="Courier New" w:hint="default"/>
      </w:rPr>
    </w:lvl>
    <w:lvl w:ilvl="2" w:tplc="924E45C8" w:tentative="1">
      <w:start w:val="1"/>
      <w:numFmt w:val="bullet"/>
      <w:lvlText w:val=""/>
      <w:lvlJc w:val="left"/>
      <w:pPr>
        <w:tabs>
          <w:tab w:val="num" w:pos="2160"/>
        </w:tabs>
        <w:ind w:left="2160" w:hanging="360"/>
      </w:pPr>
      <w:rPr>
        <w:rFonts w:ascii="Wingdings" w:hAnsi="Wingdings" w:hint="default"/>
      </w:rPr>
    </w:lvl>
    <w:lvl w:ilvl="3" w:tplc="806AE620" w:tentative="1">
      <w:start w:val="1"/>
      <w:numFmt w:val="bullet"/>
      <w:lvlText w:val=""/>
      <w:lvlJc w:val="left"/>
      <w:pPr>
        <w:tabs>
          <w:tab w:val="num" w:pos="2880"/>
        </w:tabs>
        <w:ind w:left="2880" w:hanging="360"/>
      </w:pPr>
      <w:rPr>
        <w:rFonts w:ascii="Symbol" w:hAnsi="Symbol" w:hint="default"/>
      </w:rPr>
    </w:lvl>
    <w:lvl w:ilvl="4" w:tplc="F20EA872" w:tentative="1">
      <w:start w:val="1"/>
      <w:numFmt w:val="bullet"/>
      <w:lvlText w:val="o"/>
      <w:lvlJc w:val="left"/>
      <w:pPr>
        <w:tabs>
          <w:tab w:val="num" w:pos="3600"/>
        </w:tabs>
        <w:ind w:left="3600" w:hanging="360"/>
      </w:pPr>
      <w:rPr>
        <w:rFonts w:ascii="Courier New" w:hAnsi="Courier New" w:hint="default"/>
      </w:rPr>
    </w:lvl>
    <w:lvl w:ilvl="5" w:tplc="B21ED8A4" w:tentative="1">
      <w:start w:val="1"/>
      <w:numFmt w:val="bullet"/>
      <w:lvlText w:val=""/>
      <w:lvlJc w:val="left"/>
      <w:pPr>
        <w:tabs>
          <w:tab w:val="num" w:pos="4320"/>
        </w:tabs>
        <w:ind w:left="4320" w:hanging="360"/>
      </w:pPr>
      <w:rPr>
        <w:rFonts w:ascii="Wingdings" w:hAnsi="Wingdings" w:hint="default"/>
      </w:rPr>
    </w:lvl>
    <w:lvl w:ilvl="6" w:tplc="A5589082" w:tentative="1">
      <w:start w:val="1"/>
      <w:numFmt w:val="bullet"/>
      <w:lvlText w:val=""/>
      <w:lvlJc w:val="left"/>
      <w:pPr>
        <w:tabs>
          <w:tab w:val="num" w:pos="5040"/>
        </w:tabs>
        <w:ind w:left="5040" w:hanging="360"/>
      </w:pPr>
      <w:rPr>
        <w:rFonts w:ascii="Symbol" w:hAnsi="Symbol" w:hint="default"/>
      </w:rPr>
    </w:lvl>
    <w:lvl w:ilvl="7" w:tplc="51C8EB2E" w:tentative="1">
      <w:start w:val="1"/>
      <w:numFmt w:val="bullet"/>
      <w:lvlText w:val="o"/>
      <w:lvlJc w:val="left"/>
      <w:pPr>
        <w:tabs>
          <w:tab w:val="num" w:pos="5760"/>
        </w:tabs>
        <w:ind w:left="5760" w:hanging="360"/>
      </w:pPr>
      <w:rPr>
        <w:rFonts w:ascii="Courier New" w:hAnsi="Courier New" w:hint="default"/>
      </w:rPr>
    </w:lvl>
    <w:lvl w:ilvl="8" w:tplc="0BAE642A" w:tentative="1">
      <w:start w:val="1"/>
      <w:numFmt w:val="bullet"/>
      <w:lvlText w:val=""/>
      <w:lvlJc w:val="left"/>
      <w:pPr>
        <w:tabs>
          <w:tab w:val="num" w:pos="6480"/>
        </w:tabs>
        <w:ind w:left="6480" w:hanging="360"/>
      </w:pPr>
      <w:rPr>
        <w:rFonts w:ascii="Wingdings" w:hAnsi="Wingdings" w:hint="default"/>
      </w:rPr>
    </w:lvl>
  </w:abstractNum>
  <w:abstractNum w:abstractNumId="1">
    <w:nsid w:val="18896B86"/>
    <w:multiLevelType w:val="hybridMultilevel"/>
    <w:tmpl w:val="86C49A9A"/>
    <w:lvl w:ilvl="0" w:tplc="CDE2E17C">
      <w:start w:val="1"/>
      <w:numFmt w:val="bullet"/>
      <w:lvlText w:val=""/>
      <w:lvlJc w:val="left"/>
      <w:pPr>
        <w:tabs>
          <w:tab w:val="num" w:pos="720"/>
        </w:tabs>
        <w:ind w:left="720" w:hanging="360"/>
      </w:pPr>
      <w:rPr>
        <w:rFonts w:ascii="Symbol" w:hAnsi="Symbol" w:hint="default"/>
      </w:rPr>
    </w:lvl>
    <w:lvl w:ilvl="1" w:tplc="DB5E3790" w:tentative="1">
      <w:start w:val="1"/>
      <w:numFmt w:val="bullet"/>
      <w:lvlText w:val="o"/>
      <w:lvlJc w:val="left"/>
      <w:pPr>
        <w:tabs>
          <w:tab w:val="num" w:pos="1440"/>
        </w:tabs>
        <w:ind w:left="1440" w:hanging="360"/>
      </w:pPr>
      <w:rPr>
        <w:rFonts w:ascii="Courier New" w:hAnsi="Courier New" w:cs="Courier New" w:hint="default"/>
      </w:rPr>
    </w:lvl>
    <w:lvl w:ilvl="2" w:tplc="E100704A" w:tentative="1">
      <w:start w:val="1"/>
      <w:numFmt w:val="bullet"/>
      <w:lvlText w:val=""/>
      <w:lvlJc w:val="left"/>
      <w:pPr>
        <w:tabs>
          <w:tab w:val="num" w:pos="2160"/>
        </w:tabs>
        <w:ind w:left="2160" w:hanging="360"/>
      </w:pPr>
      <w:rPr>
        <w:rFonts w:ascii="Wingdings" w:hAnsi="Wingdings" w:hint="default"/>
      </w:rPr>
    </w:lvl>
    <w:lvl w:ilvl="3" w:tplc="3AE858D4" w:tentative="1">
      <w:start w:val="1"/>
      <w:numFmt w:val="bullet"/>
      <w:lvlText w:val=""/>
      <w:lvlJc w:val="left"/>
      <w:pPr>
        <w:tabs>
          <w:tab w:val="num" w:pos="2880"/>
        </w:tabs>
        <w:ind w:left="2880" w:hanging="360"/>
      </w:pPr>
      <w:rPr>
        <w:rFonts w:ascii="Symbol" w:hAnsi="Symbol" w:hint="default"/>
      </w:rPr>
    </w:lvl>
    <w:lvl w:ilvl="4" w:tplc="2550B6EA" w:tentative="1">
      <w:start w:val="1"/>
      <w:numFmt w:val="bullet"/>
      <w:lvlText w:val="o"/>
      <w:lvlJc w:val="left"/>
      <w:pPr>
        <w:tabs>
          <w:tab w:val="num" w:pos="3600"/>
        </w:tabs>
        <w:ind w:left="3600" w:hanging="360"/>
      </w:pPr>
      <w:rPr>
        <w:rFonts w:ascii="Courier New" w:hAnsi="Courier New" w:cs="Courier New" w:hint="default"/>
      </w:rPr>
    </w:lvl>
    <w:lvl w:ilvl="5" w:tplc="D220A3B0" w:tentative="1">
      <w:start w:val="1"/>
      <w:numFmt w:val="bullet"/>
      <w:lvlText w:val=""/>
      <w:lvlJc w:val="left"/>
      <w:pPr>
        <w:tabs>
          <w:tab w:val="num" w:pos="4320"/>
        </w:tabs>
        <w:ind w:left="4320" w:hanging="360"/>
      </w:pPr>
      <w:rPr>
        <w:rFonts w:ascii="Wingdings" w:hAnsi="Wingdings" w:hint="default"/>
      </w:rPr>
    </w:lvl>
    <w:lvl w:ilvl="6" w:tplc="476ECA06" w:tentative="1">
      <w:start w:val="1"/>
      <w:numFmt w:val="bullet"/>
      <w:lvlText w:val=""/>
      <w:lvlJc w:val="left"/>
      <w:pPr>
        <w:tabs>
          <w:tab w:val="num" w:pos="5040"/>
        </w:tabs>
        <w:ind w:left="5040" w:hanging="360"/>
      </w:pPr>
      <w:rPr>
        <w:rFonts w:ascii="Symbol" w:hAnsi="Symbol" w:hint="default"/>
      </w:rPr>
    </w:lvl>
    <w:lvl w:ilvl="7" w:tplc="FFD6746E" w:tentative="1">
      <w:start w:val="1"/>
      <w:numFmt w:val="bullet"/>
      <w:lvlText w:val="o"/>
      <w:lvlJc w:val="left"/>
      <w:pPr>
        <w:tabs>
          <w:tab w:val="num" w:pos="5760"/>
        </w:tabs>
        <w:ind w:left="5760" w:hanging="360"/>
      </w:pPr>
      <w:rPr>
        <w:rFonts w:ascii="Courier New" w:hAnsi="Courier New" w:cs="Courier New" w:hint="default"/>
      </w:rPr>
    </w:lvl>
    <w:lvl w:ilvl="8" w:tplc="3CAA9C9A" w:tentative="1">
      <w:start w:val="1"/>
      <w:numFmt w:val="bullet"/>
      <w:lvlText w:val=""/>
      <w:lvlJc w:val="left"/>
      <w:pPr>
        <w:tabs>
          <w:tab w:val="num" w:pos="6480"/>
        </w:tabs>
        <w:ind w:left="6480" w:hanging="360"/>
      </w:pPr>
      <w:rPr>
        <w:rFonts w:ascii="Wingdings" w:hAnsi="Wingdings" w:hint="default"/>
      </w:rPr>
    </w:lvl>
  </w:abstractNum>
  <w:abstractNum w:abstractNumId="2">
    <w:nsid w:val="305741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3B8638E"/>
    <w:multiLevelType w:val="hybridMultilevel"/>
    <w:tmpl w:val="398AD8B2"/>
    <w:lvl w:ilvl="0" w:tplc="2722A274">
      <w:start w:val="1"/>
      <w:numFmt w:val="decimal"/>
      <w:lvlText w:val="%1."/>
      <w:lvlJc w:val="left"/>
      <w:pPr>
        <w:tabs>
          <w:tab w:val="num" w:pos="720"/>
        </w:tabs>
        <w:ind w:left="720" w:hanging="360"/>
      </w:pPr>
      <w:rPr>
        <w:rFonts w:hint="default"/>
      </w:rPr>
    </w:lvl>
    <w:lvl w:ilvl="1" w:tplc="E06E70DA">
      <w:start w:val="1"/>
      <w:numFmt w:val="lowerLetter"/>
      <w:lvlText w:val="%2)"/>
      <w:lvlJc w:val="left"/>
      <w:pPr>
        <w:tabs>
          <w:tab w:val="num" w:pos="1440"/>
        </w:tabs>
        <w:ind w:left="1440" w:hanging="360"/>
      </w:pPr>
      <w:rPr>
        <w:rFonts w:hint="default"/>
      </w:rPr>
    </w:lvl>
    <w:lvl w:ilvl="2" w:tplc="F472763E" w:tentative="1">
      <w:start w:val="1"/>
      <w:numFmt w:val="lowerRoman"/>
      <w:lvlText w:val="%3."/>
      <w:lvlJc w:val="right"/>
      <w:pPr>
        <w:tabs>
          <w:tab w:val="num" w:pos="2160"/>
        </w:tabs>
        <w:ind w:left="2160" w:hanging="180"/>
      </w:pPr>
    </w:lvl>
    <w:lvl w:ilvl="3" w:tplc="A97684B4" w:tentative="1">
      <w:start w:val="1"/>
      <w:numFmt w:val="decimal"/>
      <w:lvlText w:val="%4."/>
      <w:lvlJc w:val="left"/>
      <w:pPr>
        <w:tabs>
          <w:tab w:val="num" w:pos="2880"/>
        </w:tabs>
        <w:ind w:left="2880" w:hanging="360"/>
      </w:pPr>
    </w:lvl>
    <w:lvl w:ilvl="4" w:tplc="9536C6B2" w:tentative="1">
      <w:start w:val="1"/>
      <w:numFmt w:val="lowerLetter"/>
      <w:lvlText w:val="%5."/>
      <w:lvlJc w:val="left"/>
      <w:pPr>
        <w:tabs>
          <w:tab w:val="num" w:pos="3600"/>
        </w:tabs>
        <w:ind w:left="3600" w:hanging="360"/>
      </w:pPr>
    </w:lvl>
    <w:lvl w:ilvl="5" w:tplc="342E3D94" w:tentative="1">
      <w:start w:val="1"/>
      <w:numFmt w:val="lowerRoman"/>
      <w:lvlText w:val="%6."/>
      <w:lvlJc w:val="right"/>
      <w:pPr>
        <w:tabs>
          <w:tab w:val="num" w:pos="4320"/>
        </w:tabs>
        <w:ind w:left="4320" w:hanging="180"/>
      </w:pPr>
    </w:lvl>
    <w:lvl w:ilvl="6" w:tplc="D2B6147E" w:tentative="1">
      <w:start w:val="1"/>
      <w:numFmt w:val="decimal"/>
      <w:lvlText w:val="%7."/>
      <w:lvlJc w:val="left"/>
      <w:pPr>
        <w:tabs>
          <w:tab w:val="num" w:pos="5040"/>
        </w:tabs>
        <w:ind w:left="5040" w:hanging="360"/>
      </w:pPr>
    </w:lvl>
    <w:lvl w:ilvl="7" w:tplc="6B842140" w:tentative="1">
      <w:start w:val="1"/>
      <w:numFmt w:val="lowerLetter"/>
      <w:lvlText w:val="%8."/>
      <w:lvlJc w:val="left"/>
      <w:pPr>
        <w:tabs>
          <w:tab w:val="num" w:pos="5760"/>
        </w:tabs>
        <w:ind w:left="5760" w:hanging="360"/>
      </w:pPr>
    </w:lvl>
    <w:lvl w:ilvl="8" w:tplc="D4CAE26E" w:tentative="1">
      <w:start w:val="1"/>
      <w:numFmt w:val="lowerRoman"/>
      <w:lvlText w:val="%9."/>
      <w:lvlJc w:val="right"/>
      <w:pPr>
        <w:tabs>
          <w:tab w:val="num" w:pos="6480"/>
        </w:tabs>
        <w:ind w:left="6480" w:hanging="180"/>
      </w:pPr>
    </w:lvl>
  </w:abstractNum>
  <w:abstractNum w:abstractNumId="4">
    <w:nsid w:val="3F915004"/>
    <w:multiLevelType w:val="hybridMultilevel"/>
    <w:tmpl w:val="DF263B0E"/>
    <w:lvl w:ilvl="0" w:tplc="7CA2D026">
      <w:start w:val="1"/>
      <w:numFmt w:val="decimal"/>
      <w:lvlText w:val="%1."/>
      <w:lvlJc w:val="left"/>
      <w:pPr>
        <w:tabs>
          <w:tab w:val="num" w:pos="720"/>
        </w:tabs>
        <w:ind w:left="720" w:hanging="360"/>
      </w:pPr>
      <w:rPr>
        <w:rFonts w:hint="default"/>
      </w:rPr>
    </w:lvl>
    <w:lvl w:ilvl="1" w:tplc="D3BC939E">
      <w:start w:val="3"/>
      <w:numFmt w:val="decimal"/>
      <w:lvlText w:val="%2)"/>
      <w:lvlJc w:val="left"/>
      <w:pPr>
        <w:tabs>
          <w:tab w:val="num" w:pos="1440"/>
        </w:tabs>
        <w:ind w:left="1440" w:hanging="360"/>
      </w:pPr>
      <w:rPr>
        <w:rFonts w:hint="default"/>
      </w:rPr>
    </w:lvl>
    <w:lvl w:ilvl="2" w:tplc="997A8890" w:tentative="1">
      <w:start w:val="1"/>
      <w:numFmt w:val="lowerRoman"/>
      <w:lvlText w:val="%3."/>
      <w:lvlJc w:val="right"/>
      <w:pPr>
        <w:tabs>
          <w:tab w:val="num" w:pos="2160"/>
        </w:tabs>
        <w:ind w:left="2160" w:hanging="180"/>
      </w:pPr>
    </w:lvl>
    <w:lvl w:ilvl="3" w:tplc="A6B62432" w:tentative="1">
      <w:start w:val="1"/>
      <w:numFmt w:val="decimal"/>
      <w:lvlText w:val="%4."/>
      <w:lvlJc w:val="left"/>
      <w:pPr>
        <w:tabs>
          <w:tab w:val="num" w:pos="2880"/>
        </w:tabs>
        <w:ind w:left="2880" w:hanging="360"/>
      </w:pPr>
    </w:lvl>
    <w:lvl w:ilvl="4" w:tplc="05723EEC" w:tentative="1">
      <w:start w:val="1"/>
      <w:numFmt w:val="lowerLetter"/>
      <w:lvlText w:val="%5."/>
      <w:lvlJc w:val="left"/>
      <w:pPr>
        <w:tabs>
          <w:tab w:val="num" w:pos="3600"/>
        </w:tabs>
        <w:ind w:left="3600" w:hanging="360"/>
      </w:pPr>
    </w:lvl>
    <w:lvl w:ilvl="5" w:tplc="4F1E8538" w:tentative="1">
      <w:start w:val="1"/>
      <w:numFmt w:val="lowerRoman"/>
      <w:lvlText w:val="%6."/>
      <w:lvlJc w:val="right"/>
      <w:pPr>
        <w:tabs>
          <w:tab w:val="num" w:pos="4320"/>
        </w:tabs>
        <w:ind w:left="4320" w:hanging="180"/>
      </w:pPr>
    </w:lvl>
    <w:lvl w:ilvl="6" w:tplc="1BF4DCA2" w:tentative="1">
      <w:start w:val="1"/>
      <w:numFmt w:val="decimal"/>
      <w:lvlText w:val="%7."/>
      <w:lvlJc w:val="left"/>
      <w:pPr>
        <w:tabs>
          <w:tab w:val="num" w:pos="5040"/>
        </w:tabs>
        <w:ind w:left="5040" w:hanging="360"/>
      </w:pPr>
    </w:lvl>
    <w:lvl w:ilvl="7" w:tplc="BA82B43A" w:tentative="1">
      <w:start w:val="1"/>
      <w:numFmt w:val="lowerLetter"/>
      <w:lvlText w:val="%8."/>
      <w:lvlJc w:val="left"/>
      <w:pPr>
        <w:tabs>
          <w:tab w:val="num" w:pos="5760"/>
        </w:tabs>
        <w:ind w:left="5760" w:hanging="360"/>
      </w:pPr>
    </w:lvl>
    <w:lvl w:ilvl="8" w:tplc="90DA6600" w:tentative="1">
      <w:start w:val="1"/>
      <w:numFmt w:val="lowerRoman"/>
      <w:lvlText w:val="%9."/>
      <w:lvlJc w:val="right"/>
      <w:pPr>
        <w:tabs>
          <w:tab w:val="num" w:pos="6480"/>
        </w:tabs>
        <w:ind w:left="6480" w:hanging="180"/>
      </w:pPr>
    </w:lvl>
  </w:abstractNum>
  <w:abstractNum w:abstractNumId="5">
    <w:nsid w:val="4E1C4E16"/>
    <w:multiLevelType w:val="hybridMultilevel"/>
    <w:tmpl w:val="F8ACAB12"/>
    <w:lvl w:ilvl="0" w:tplc="3CACF1FE">
      <w:start w:val="1"/>
      <w:numFmt w:val="bullet"/>
      <w:lvlText w:val="-"/>
      <w:lvlJc w:val="left"/>
      <w:pPr>
        <w:tabs>
          <w:tab w:val="num" w:pos="720"/>
        </w:tabs>
        <w:ind w:left="720" w:hanging="360"/>
      </w:pPr>
      <w:rPr>
        <w:rFonts w:ascii="Times New Roman" w:eastAsia="Times New Roman" w:hAnsi="Times New Roman" w:cs="Times New Roman" w:hint="default"/>
      </w:rPr>
    </w:lvl>
    <w:lvl w:ilvl="1" w:tplc="42A4F086" w:tentative="1">
      <w:start w:val="1"/>
      <w:numFmt w:val="bullet"/>
      <w:lvlText w:val="o"/>
      <w:lvlJc w:val="left"/>
      <w:pPr>
        <w:tabs>
          <w:tab w:val="num" w:pos="1440"/>
        </w:tabs>
        <w:ind w:left="1440" w:hanging="360"/>
      </w:pPr>
      <w:rPr>
        <w:rFonts w:ascii="Courier New" w:hAnsi="Courier New" w:hint="default"/>
      </w:rPr>
    </w:lvl>
    <w:lvl w:ilvl="2" w:tplc="08FE3DC4" w:tentative="1">
      <w:start w:val="1"/>
      <w:numFmt w:val="bullet"/>
      <w:lvlText w:val=""/>
      <w:lvlJc w:val="left"/>
      <w:pPr>
        <w:tabs>
          <w:tab w:val="num" w:pos="2160"/>
        </w:tabs>
        <w:ind w:left="2160" w:hanging="360"/>
      </w:pPr>
      <w:rPr>
        <w:rFonts w:ascii="Wingdings" w:hAnsi="Wingdings" w:hint="default"/>
      </w:rPr>
    </w:lvl>
    <w:lvl w:ilvl="3" w:tplc="EC484B8A" w:tentative="1">
      <w:start w:val="1"/>
      <w:numFmt w:val="bullet"/>
      <w:lvlText w:val=""/>
      <w:lvlJc w:val="left"/>
      <w:pPr>
        <w:tabs>
          <w:tab w:val="num" w:pos="2880"/>
        </w:tabs>
        <w:ind w:left="2880" w:hanging="360"/>
      </w:pPr>
      <w:rPr>
        <w:rFonts w:ascii="Symbol" w:hAnsi="Symbol" w:hint="default"/>
      </w:rPr>
    </w:lvl>
    <w:lvl w:ilvl="4" w:tplc="726AE878" w:tentative="1">
      <w:start w:val="1"/>
      <w:numFmt w:val="bullet"/>
      <w:lvlText w:val="o"/>
      <w:lvlJc w:val="left"/>
      <w:pPr>
        <w:tabs>
          <w:tab w:val="num" w:pos="3600"/>
        </w:tabs>
        <w:ind w:left="3600" w:hanging="360"/>
      </w:pPr>
      <w:rPr>
        <w:rFonts w:ascii="Courier New" w:hAnsi="Courier New" w:hint="default"/>
      </w:rPr>
    </w:lvl>
    <w:lvl w:ilvl="5" w:tplc="CEC29548" w:tentative="1">
      <w:start w:val="1"/>
      <w:numFmt w:val="bullet"/>
      <w:lvlText w:val=""/>
      <w:lvlJc w:val="left"/>
      <w:pPr>
        <w:tabs>
          <w:tab w:val="num" w:pos="4320"/>
        </w:tabs>
        <w:ind w:left="4320" w:hanging="360"/>
      </w:pPr>
      <w:rPr>
        <w:rFonts w:ascii="Wingdings" w:hAnsi="Wingdings" w:hint="default"/>
      </w:rPr>
    </w:lvl>
    <w:lvl w:ilvl="6" w:tplc="5F14DAD4" w:tentative="1">
      <w:start w:val="1"/>
      <w:numFmt w:val="bullet"/>
      <w:lvlText w:val=""/>
      <w:lvlJc w:val="left"/>
      <w:pPr>
        <w:tabs>
          <w:tab w:val="num" w:pos="5040"/>
        </w:tabs>
        <w:ind w:left="5040" w:hanging="360"/>
      </w:pPr>
      <w:rPr>
        <w:rFonts w:ascii="Symbol" w:hAnsi="Symbol" w:hint="default"/>
      </w:rPr>
    </w:lvl>
    <w:lvl w:ilvl="7" w:tplc="AC968348" w:tentative="1">
      <w:start w:val="1"/>
      <w:numFmt w:val="bullet"/>
      <w:lvlText w:val="o"/>
      <w:lvlJc w:val="left"/>
      <w:pPr>
        <w:tabs>
          <w:tab w:val="num" w:pos="5760"/>
        </w:tabs>
        <w:ind w:left="5760" w:hanging="360"/>
      </w:pPr>
      <w:rPr>
        <w:rFonts w:ascii="Courier New" w:hAnsi="Courier New" w:hint="default"/>
      </w:rPr>
    </w:lvl>
    <w:lvl w:ilvl="8" w:tplc="CCD0DEA0" w:tentative="1">
      <w:start w:val="1"/>
      <w:numFmt w:val="bullet"/>
      <w:lvlText w:val=""/>
      <w:lvlJc w:val="left"/>
      <w:pPr>
        <w:tabs>
          <w:tab w:val="num" w:pos="6480"/>
        </w:tabs>
        <w:ind w:left="6480" w:hanging="360"/>
      </w:pPr>
      <w:rPr>
        <w:rFonts w:ascii="Wingdings" w:hAnsi="Wingdings" w:hint="default"/>
      </w:rPr>
    </w:lvl>
  </w:abstractNum>
  <w:abstractNum w:abstractNumId="6">
    <w:nsid w:val="53FE6C83"/>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0BE"/>
    <w:rsid w:val="0003168A"/>
    <w:rsid w:val="005151A7"/>
    <w:rsid w:val="008510BE"/>
    <w:rsid w:val="009A52A7"/>
    <w:rsid w:val="00A5408F"/>
    <w:rsid w:val="00E62D85"/>
    <w:rsid w:val="00E638CA"/>
    <w:rsid w:val="00F443AE"/>
    <w:rsid w:val="00F71A86"/>
    <w:rsid w:val="00FC2E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71A86"/>
    <w:pPr>
      <w:tabs>
        <w:tab w:val="left" w:pos="360"/>
      </w:tabs>
      <w:ind w:left="360" w:hanging="360"/>
    </w:pPr>
    <w:rPr>
      <w:b/>
      <w:sz w:val="20"/>
      <w:szCs w:val="20"/>
    </w:rPr>
  </w:style>
  <w:style w:type="paragraph" w:styleId="EnvelopeReturn">
    <w:name w:val="envelope return"/>
    <w:basedOn w:val="Normal"/>
    <w:semiHidden/>
    <w:rsid w:val="00F71A86"/>
    <w:rPr>
      <w:rFonts w:ascii="Arial" w:hAnsi="Arial"/>
      <w:szCs w:val="20"/>
    </w:rPr>
  </w:style>
  <w:style w:type="paragraph" w:customStyle="1" w:styleId="NoSpacing1">
    <w:name w:val="No Spacing1"/>
    <w:uiPriority w:val="1"/>
    <w:qFormat/>
    <w:rsid w:val="00E62D85"/>
    <w:rPr>
      <w:rFonts w:eastAsia="Cambria"/>
      <w:sz w:val="24"/>
      <w:szCs w:val="24"/>
    </w:rPr>
  </w:style>
  <w:style w:type="table" w:styleId="TableGrid">
    <w:name w:val="Table Grid"/>
    <w:basedOn w:val="TableNormal"/>
    <w:rsid w:val="00E62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Program Assessment and Rubrics</vt:lpstr>
    </vt:vector>
  </TitlesOfParts>
  <Company>Centenary College Louisiana</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Assessment and Rubrics</dc:title>
  <dc:creator>Centenary College Louisiana</dc:creator>
  <cp:lastModifiedBy>ksoul</cp:lastModifiedBy>
  <cp:revision>4</cp:revision>
  <dcterms:created xsi:type="dcterms:W3CDTF">2011-12-20T20:39:00Z</dcterms:created>
  <dcterms:modified xsi:type="dcterms:W3CDTF">2012-12-21T19:58:00Z</dcterms:modified>
</cp:coreProperties>
</file>